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7CB" w:rsidRPr="009F2393" w:rsidRDefault="003A3F8E" w:rsidP="003A3F8E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9F2393">
        <w:rPr>
          <w:rFonts w:ascii="Times New Roman" w:hAnsi="Times New Roman" w:cs="Times New Roman"/>
          <w:b/>
          <w:sz w:val="20"/>
          <w:szCs w:val="20"/>
          <w:lang w:val="en-US"/>
        </w:rPr>
        <w:t>Chestionar</w:t>
      </w:r>
      <w:proofErr w:type="spellEnd"/>
    </w:p>
    <w:p w:rsidR="003A3F8E" w:rsidRPr="009F2393" w:rsidRDefault="003A3F8E" w:rsidP="003A3F8E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9F2393">
        <w:rPr>
          <w:rFonts w:ascii="Times New Roman" w:hAnsi="Times New Roman" w:cs="Times New Roman"/>
          <w:sz w:val="20"/>
          <w:szCs w:val="20"/>
          <w:lang w:val="en-US"/>
        </w:rPr>
        <w:t>Lista</w:t>
      </w:r>
      <w:proofErr w:type="spellEnd"/>
      <w:r w:rsidRPr="009F2393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9F2393">
        <w:rPr>
          <w:rFonts w:ascii="Times New Roman" w:hAnsi="Times New Roman" w:cs="Times New Roman"/>
          <w:sz w:val="20"/>
          <w:szCs w:val="20"/>
          <w:lang w:val="en-US"/>
        </w:rPr>
        <w:t>indicatori</w:t>
      </w:r>
      <w:proofErr w:type="spellEnd"/>
      <w:r w:rsidRPr="009F2393">
        <w:rPr>
          <w:rFonts w:ascii="Times New Roman" w:hAnsi="Times New Roman" w:cs="Times New Roman"/>
          <w:sz w:val="20"/>
          <w:szCs w:val="20"/>
          <w:lang w:val="en-US"/>
        </w:rPr>
        <w:t xml:space="preserve"> PICMD</w:t>
      </w:r>
    </w:p>
    <w:p w:rsidR="003A3F8E" w:rsidRPr="009F2393" w:rsidRDefault="003A3F8E" w:rsidP="003A3F8E">
      <w:pPr>
        <w:jc w:val="center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9F2393">
        <w:rPr>
          <w:rFonts w:ascii="Times New Roman" w:hAnsi="Times New Roman" w:cs="Times New Roman"/>
          <w:i/>
          <w:sz w:val="20"/>
          <w:szCs w:val="20"/>
          <w:lang w:val="ro-RO"/>
        </w:rPr>
        <w:t>Țările de origine</w:t>
      </w:r>
      <w:r w:rsidR="009F2393" w:rsidRPr="009F2393">
        <w:rPr>
          <w:rFonts w:ascii="Times New Roman" w:hAnsi="Times New Roman" w:cs="Times New Roman"/>
          <w:i/>
          <w:sz w:val="20"/>
          <w:szCs w:val="20"/>
          <w:lang w:val="ro-RO"/>
        </w:rPr>
        <w:t xml:space="preserve"> a</w:t>
      </w:r>
      <w:r w:rsidR="0053508D">
        <w:rPr>
          <w:rFonts w:ascii="Times New Roman" w:hAnsi="Times New Roman" w:cs="Times New Roman"/>
          <w:i/>
          <w:sz w:val="20"/>
          <w:szCs w:val="20"/>
          <w:lang w:val="ro-RO"/>
        </w:rPr>
        <w:t>le</w:t>
      </w:r>
      <w:r w:rsidR="009F2393" w:rsidRPr="009F2393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proofErr w:type="spellStart"/>
      <w:r w:rsidR="009F2393" w:rsidRPr="009F2393">
        <w:rPr>
          <w:rFonts w:ascii="Times New Roman" w:hAnsi="Times New Roman" w:cs="Times New Roman"/>
          <w:i/>
          <w:sz w:val="20"/>
          <w:szCs w:val="20"/>
          <w:lang w:val="ro-RO"/>
        </w:rPr>
        <w:t>migranților</w:t>
      </w:r>
      <w:proofErr w:type="spellEnd"/>
    </w:p>
    <w:p w:rsidR="00ED20DD" w:rsidRPr="009F2393" w:rsidRDefault="00ED20DD" w:rsidP="003A3F8E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3A3F8E" w:rsidRPr="009F2393" w:rsidRDefault="00095EFE" w:rsidP="003A3F8E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9F2393">
        <w:rPr>
          <w:rFonts w:ascii="Times New Roman" w:hAnsi="Times New Roman" w:cs="Times New Roman"/>
          <w:b/>
          <w:sz w:val="20"/>
          <w:szCs w:val="20"/>
          <w:lang w:val="ro-RO"/>
        </w:rPr>
        <w:t xml:space="preserve">Scopul acestui </w:t>
      </w:r>
      <w:r w:rsidR="003A3F8E" w:rsidRPr="009F2393">
        <w:rPr>
          <w:rFonts w:ascii="Times New Roman" w:hAnsi="Times New Roman" w:cs="Times New Roman"/>
          <w:b/>
          <w:sz w:val="20"/>
          <w:szCs w:val="20"/>
          <w:lang w:val="ro-RO"/>
        </w:rPr>
        <w:t>chestionar</w:t>
      </w:r>
      <w:r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 este</w:t>
      </w:r>
      <w:r w:rsidR="003A3F8E" w:rsidRPr="009F2393">
        <w:rPr>
          <w:rFonts w:ascii="Times New Roman" w:hAnsi="Times New Roman" w:cs="Times New Roman"/>
          <w:sz w:val="20"/>
          <w:szCs w:val="20"/>
          <w:lang w:val="ro-RO"/>
        </w:rPr>
        <w:t>:</w:t>
      </w:r>
    </w:p>
    <w:p w:rsidR="003A3F8E" w:rsidRPr="009F2393" w:rsidRDefault="00095EFE" w:rsidP="003A3F8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9F2393">
        <w:rPr>
          <w:rFonts w:ascii="Times New Roman" w:hAnsi="Times New Roman" w:cs="Times New Roman"/>
          <w:sz w:val="20"/>
          <w:szCs w:val="20"/>
          <w:lang w:val="ro-RO"/>
        </w:rPr>
        <w:t>Să o</w:t>
      </w:r>
      <w:r w:rsidR="003A3F8E"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bțină informație specifică țării </w:t>
      </w:r>
      <w:r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457ADC" w:rsidRPr="009F2393" w:rsidRDefault="00095EFE" w:rsidP="003A3F8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Să colecteze informația </w:t>
      </w:r>
      <w:r w:rsidR="003A3F8E"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care </w:t>
      </w:r>
      <w:r w:rsidRPr="009F2393">
        <w:rPr>
          <w:rFonts w:ascii="Times New Roman" w:hAnsi="Times New Roman" w:cs="Times New Roman"/>
          <w:sz w:val="20"/>
          <w:szCs w:val="20"/>
          <w:lang w:val="ro-RO"/>
        </w:rPr>
        <w:t>s-a găsit de către echipa de</w:t>
      </w:r>
      <w:r w:rsidR="003A3F8E"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 cercetare </w:t>
      </w:r>
    </w:p>
    <w:p w:rsidR="003A3F8E" w:rsidRPr="009F2393" w:rsidRDefault="003A3F8E" w:rsidP="00457ADC">
      <w:pPr>
        <w:rPr>
          <w:rFonts w:ascii="Times New Roman" w:hAnsi="Times New Roman" w:cs="Times New Roman"/>
          <w:b/>
          <w:color w:val="FF0000"/>
          <w:sz w:val="20"/>
          <w:szCs w:val="20"/>
          <w:lang w:val="ro-RO"/>
        </w:rPr>
      </w:pPr>
      <w:r w:rsidRPr="009F2393">
        <w:rPr>
          <w:rFonts w:ascii="Times New Roman" w:hAnsi="Times New Roman" w:cs="Times New Roman"/>
          <w:b/>
          <w:sz w:val="20"/>
          <w:szCs w:val="20"/>
          <w:lang w:val="ro-RO"/>
        </w:rPr>
        <w:t xml:space="preserve">Vă rugăm să </w:t>
      </w:r>
      <w:r w:rsidR="00095EFE" w:rsidRPr="009F2393">
        <w:rPr>
          <w:rFonts w:ascii="Times New Roman" w:hAnsi="Times New Roman" w:cs="Times New Roman"/>
          <w:b/>
          <w:sz w:val="20"/>
          <w:szCs w:val="20"/>
          <w:lang w:val="ro-RO"/>
        </w:rPr>
        <w:t>includeți</w:t>
      </w:r>
      <w:r w:rsidRPr="009F2393">
        <w:rPr>
          <w:rFonts w:ascii="Times New Roman" w:hAnsi="Times New Roman" w:cs="Times New Roman"/>
          <w:b/>
          <w:sz w:val="20"/>
          <w:szCs w:val="20"/>
          <w:lang w:val="ro-RO"/>
        </w:rPr>
        <w:t xml:space="preserve"> răspunsurile </w:t>
      </w:r>
      <w:r w:rsidR="00095EFE" w:rsidRPr="009F2393">
        <w:rPr>
          <w:rFonts w:ascii="Times New Roman" w:hAnsi="Times New Roman" w:cs="Times New Roman"/>
          <w:b/>
          <w:sz w:val="20"/>
          <w:szCs w:val="20"/>
          <w:lang w:val="ro-RO"/>
        </w:rPr>
        <w:t>D</w:t>
      </w:r>
      <w:r w:rsidRPr="009F2393">
        <w:rPr>
          <w:rFonts w:ascii="Times New Roman" w:hAnsi="Times New Roman" w:cs="Times New Roman"/>
          <w:b/>
          <w:sz w:val="20"/>
          <w:szCs w:val="20"/>
          <w:lang w:val="ro-RO"/>
        </w:rPr>
        <w:t xml:space="preserve">umneavoastră în </w:t>
      </w:r>
      <w:r w:rsidRPr="009F2393">
        <w:rPr>
          <w:rFonts w:ascii="Times New Roman" w:hAnsi="Times New Roman" w:cs="Times New Roman"/>
          <w:b/>
          <w:color w:val="FF0000"/>
          <w:sz w:val="20"/>
          <w:szCs w:val="20"/>
          <w:lang w:val="ro-RO"/>
        </w:rPr>
        <w:t>coloana</w:t>
      </w:r>
      <w:r w:rsidR="00095EFE" w:rsidRPr="009F2393">
        <w:rPr>
          <w:rFonts w:ascii="Times New Roman" w:hAnsi="Times New Roman" w:cs="Times New Roman"/>
          <w:b/>
          <w:color w:val="FF0000"/>
          <w:sz w:val="20"/>
          <w:szCs w:val="20"/>
          <w:lang w:val="ro-RO"/>
        </w:rPr>
        <w:t xml:space="preserve"> (Răspunsuri) a tabelei</w:t>
      </w:r>
      <w:r w:rsidRPr="009F2393">
        <w:rPr>
          <w:rFonts w:ascii="Times New Roman" w:hAnsi="Times New Roman" w:cs="Times New Roman"/>
          <w:b/>
          <w:color w:val="FF0000"/>
          <w:sz w:val="20"/>
          <w:szCs w:val="20"/>
          <w:lang w:val="ro-RO"/>
        </w:rPr>
        <w:t xml:space="preserve"> de mai jos.</w:t>
      </w:r>
    </w:p>
    <w:p w:rsidR="003A3F8E" w:rsidRPr="009F2393" w:rsidRDefault="0074506E" w:rsidP="003A3F8E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9F2393">
        <w:rPr>
          <w:rFonts w:ascii="Times New Roman" w:hAnsi="Times New Roman" w:cs="Times New Roman"/>
          <w:sz w:val="20"/>
          <w:szCs w:val="20"/>
          <w:lang w:val="ro-RO"/>
        </w:rPr>
        <w:t>Multe dintre întrebări se referă la indicatori</w:t>
      </w:r>
      <w:r w:rsidR="00095EFE"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 specifici</w:t>
      </w:r>
      <w:r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. </w:t>
      </w:r>
      <w:r w:rsidR="00095EFE" w:rsidRPr="009F2393">
        <w:rPr>
          <w:rFonts w:ascii="Times New Roman" w:hAnsi="Times New Roman" w:cs="Times New Roman"/>
          <w:sz w:val="20"/>
          <w:szCs w:val="20"/>
          <w:lang w:val="ro-RO"/>
        </w:rPr>
        <w:t>Vă expediem,</w:t>
      </w:r>
      <w:r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F2393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095EFE" w:rsidRPr="009F2393">
        <w:rPr>
          <w:rFonts w:ascii="Times New Roman" w:hAnsi="Times New Roman" w:cs="Times New Roman"/>
          <w:b/>
          <w:sz w:val="20"/>
          <w:szCs w:val="20"/>
          <w:lang w:val="ro-RO"/>
        </w:rPr>
        <w:t>versiunea</w:t>
      </w:r>
      <w:r w:rsidRPr="009F2393">
        <w:rPr>
          <w:rFonts w:ascii="Times New Roman" w:hAnsi="Times New Roman" w:cs="Times New Roman"/>
          <w:b/>
          <w:sz w:val="20"/>
          <w:szCs w:val="20"/>
          <w:lang w:val="ro-RO"/>
        </w:rPr>
        <w:t xml:space="preserve"> cea mai recentă a listei</w:t>
      </w:r>
      <w:r w:rsidR="00095EFE" w:rsidRPr="009F2393">
        <w:rPr>
          <w:rFonts w:ascii="Times New Roman" w:hAnsi="Times New Roman" w:cs="Times New Roman"/>
          <w:b/>
          <w:sz w:val="20"/>
          <w:szCs w:val="20"/>
          <w:lang w:val="ro-RO"/>
        </w:rPr>
        <w:t xml:space="preserve"> de indicatori</w:t>
      </w:r>
      <w:r w:rsidR="00095EFE"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 pentru țările de origine</w:t>
      </w:r>
      <w:r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. </w:t>
      </w:r>
      <w:r w:rsidR="00095EFE"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La fel, </w:t>
      </w:r>
      <w:r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Vă </w:t>
      </w:r>
      <w:r w:rsidR="00095EFE"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informăm </w:t>
      </w:r>
      <w:r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că această versiune a listei este </w:t>
      </w:r>
      <w:r w:rsidR="00095EFE"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draft și </w:t>
      </w:r>
      <w:r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încă în curs de </w:t>
      </w:r>
      <w:r w:rsidR="00095EFE" w:rsidRPr="009F2393">
        <w:rPr>
          <w:rFonts w:ascii="Times New Roman" w:hAnsi="Times New Roman" w:cs="Times New Roman"/>
          <w:sz w:val="20"/>
          <w:szCs w:val="20"/>
          <w:lang w:val="ro-RO"/>
        </w:rPr>
        <w:t>finalizare</w:t>
      </w:r>
      <w:r w:rsidRPr="009F2393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74506E" w:rsidRPr="009F2393" w:rsidRDefault="00095EFE" w:rsidP="00095EFE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F2393">
        <w:rPr>
          <w:rFonts w:ascii="Times New Roman" w:hAnsi="Times New Roman" w:cs="Times New Roman"/>
          <w:sz w:val="20"/>
          <w:szCs w:val="20"/>
          <w:lang w:val="ro-RO"/>
        </w:rPr>
        <w:t>Precum a fost</w:t>
      </w:r>
      <w:r w:rsidR="0074506E"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F2393">
        <w:rPr>
          <w:rFonts w:ascii="Times New Roman" w:hAnsi="Times New Roman" w:cs="Times New Roman"/>
          <w:sz w:val="20"/>
          <w:szCs w:val="20"/>
          <w:lang w:val="ro-RO"/>
        </w:rPr>
        <w:t>anunțat</w:t>
      </w:r>
      <w:r w:rsidR="0074506E"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, echipa de cercetare este responsabilă </w:t>
      </w:r>
      <w:r w:rsidR="00057B4A" w:rsidRPr="009F2393">
        <w:rPr>
          <w:rFonts w:ascii="Times New Roman" w:hAnsi="Times New Roman" w:cs="Times New Roman"/>
          <w:sz w:val="20"/>
          <w:szCs w:val="20"/>
          <w:lang w:val="ro-RO"/>
        </w:rPr>
        <w:t>pentru completarea listei de indicatori pentru țara dumneavoastră, precum și pentru codificare</w:t>
      </w:r>
      <w:r w:rsidRPr="009F2393">
        <w:rPr>
          <w:rFonts w:ascii="Times New Roman" w:hAnsi="Times New Roman" w:cs="Times New Roman"/>
          <w:sz w:val="20"/>
          <w:szCs w:val="20"/>
          <w:lang w:val="ro-RO"/>
        </w:rPr>
        <w:t>a acestora</w:t>
      </w:r>
      <w:r w:rsidR="00057B4A"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. </w:t>
      </w:r>
      <w:r w:rsidR="00057B4A" w:rsidRPr="009F2393">
        <w:rPr>
          <w:rFonts w:ascii="Times New Roman" w:hAnsi="Times New Roman" w:cs="Times New Roman"/>
          <w:b/>
          <w:sz w:val="20"/>
          <w:szCs w:val="20"/>
          <w:lang w:val="ro-RO"/>
        </w:rPr>
        <w:t>A</w:t>
      </w:r>
      <w:r w:rsidRPr="009F2393">
        <w:rPr>
          <w:rFonts w:ascii="Times New Roman" w:hAnsi="Times New Roman" w:cs="Times New Roman"/>
          <w:b/>
          <w:sz w:val="20"/>
          <w:szCs w:val="20"/>
          <w:lang w:val="ro-RO"/>
        </w:rPr>
        <w:t>stfel, nu</w:t>
      </w:r>
      <w:r w:rsidR="00057B4A" w:rsidRPr="009F2393">
        <w:rPr>
          <w:rFonts w:ascii="Times New Roman" w:hAnsi="Times New Roman" w:cs="Times New Roman"/>
          <w:b/>
          <w:sz w:val="20"/>
          <w:szCs w:val="20"/>
          <w:lang w:val="ro-RO"/>
        </w:rPr>
        <w:t xml:space="preserve"> trebui</w:t>
      </w:r>
      <w:r w:rsidRPr="009F2393">
        <w:rPr>
          <w:rFonts w:ascii="Times New Roman" w:hAnsi="Times New Roman" w:cs="Times New Roman"/>
          <w:b/>
          <w:sz w:val="20"/>
          <w:szCs w:val="20"/>
          <w:lang w:val="ro-RO"/>
        </w:rPr>
        <w:t>e să atribuiți puncte (0,5 sau 10)</w:t>
      </w:r>
      <w:r w:rsidR="00057B4A" w:rsidRPr="009F2393">
        <w:rPr>
          <w:rFonts w:ascii="Times New Roman" w:hAnsi="Times New Roman" w:cs="Times New Roman"/>
          <w:b/>
          <w:sz w:val="20"/>
          <w:szCs w:val="20"/>
          <w:lang w:val="ro-RO"/>
        </w:rPr>
        <w:t xml:space="preserve"> indicatori</w:t>
      </w:r>
      <w:r w:rsidRPr="009F2393">
        <w:rPr>
          <w:rFonts w:ascii="Times New Roman" w:hAnsi="Times New Roman" w:cs="Times New Roman"/>
          <w:b/>
          <w:sz w:val="20"/>
          <w:szCs w:val="20"/>
          <w:lang w:val="ro-RO"/>
        </w:rPr>
        <w:t>lor</w:t>
      </w:r>
      <w:r w:rsidR="00057B4A" w:rsidRPr="009F2393">
        <w:rPr>
          <w:rFonts w:ascii="Times New Roman" w:hAnsi="Times New Roman" w:cs="Times New Roman"/>
          <w:b/>
          <w:sz w:val="20"/>
          <w:szCs w:val="20"/>
          <w:lang w:val="ro-RO"/>
        </w:rPr>
        <w:t>.</w:t>
      </w:r>
    </w:p>
    <w:p w:rsidR="00057B4A" w:rsidRPr="009F2393" w:rsidRDefault="00057B4A" w:rsidP="003A3F8E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Dacă aveți </w:t>
      </w:r>
      <w:r w:rsidR="00095EFE"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careva </w:t>
      </w:r>
      <w:r w:rsidRPr="009F2393">
        <w:rPr>
          <w:rFonts w:ascii="Times New Roman" w:hAnsi="Times New Roman" w:cs="Times New Roman"/>
          <w:sz w:val="20"/>
          <w:szCs w:val="20"/>
          <w:lang w:val="ro-RO"/>
        </w:rPr>
        <w:t>întrebări sau neclarități cu privire la completarea acestui document, vă rugăm nu ezitați să ne contactați. Vom fi bucuroși să</w:t>
      </w:r>
      <w:r w:rsidR="00EE5833"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 vă oferim </w:t>
      </w:r>
      <w:r w:rsidR="00095EFE" w:rsidRPr="009F2393">
        <w:rPr>
          <w:rFonts w:ascii="Times New Roman" w:hAnsi="Times New Roman" w:cs="Times New Roman"/>
          <w:sz w:val="20"/>
          <w:szCs w:val="20"/>
          <w:lang w:val="ro-RO"/>
        </w:rPr>
        <w:t xml:space="preserve">orice </w:t>
      </w:r>
      <w:r w:rsidR="00EE5833" w:rsidRPr="009F2393">
        <w:rPr>
          <w:rFonts w:ascii="Times New Roman" w:hAnsi="Times New Roman" w:cs="Times New Roman"/>
          <w:sz w:val="20"/>
          <w:szCs w:val="20"/>
          <w:lang w:val="ro-RO"/>
        </w:rPr>
        <w:t>clarificări sau îndrumări, fie prin telefon sau e-mail.</w:t>
      </w:r>
    </w:p>
    <w:p w:rsidR="00EE5833" w:rsidRPr="009F2393" w:rsidRDefault="00EE5833" w:rsidP="003A3F8E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9F2393">
        <w:rPr>
          <w:rFonts w:ascii="Times New Roman" w:hAnsi="Times New Roman" w:cs="Times New Roman"/>
          <w:sz w:val="20"/>
          <w:szCs w:val="20"/>
          <w:lang w:val="ro-RO"/>
        </w:rPr>
        <w:t>Vă mulțumim anticipat!</w:t>
      </w:r>
    </w:p>
    <w:p w:rsidR="009F2393" w:rsidRPr="009F2393" w:rsidRDefault="009F2393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9F2393">
        <w:rPr>
          <w:rFonts w:ascii="Times New Roman" w:hAnsi="Times New Roman" w:cs="Times New Roman"/>
          <w:sz w:val="20"/>
          <w:szCs w:val="20"/>
          <w:lang w:val="ro-RO"/>
        </w:rPr>
        <w:br w:type="page"/>
      </w:r>
    </w:p>
    <w:p w:rsidR="002D50E1" w:rsidRPr="009F2393" w:rsidRDefault="00EE5833" w:rsidP="002D50E1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9F2393">
        <w:rPr>
          <w:rFonts w:ascii="Times New Roman" w:hAnsi="Times New Roman" w:cs="Times New Roman"/>
          <w:b/>
          <w:sz w:val="20"/>
          <w:szCs w:val="20"/>
          <w:lang w:val="ro-RO"/>
        </w:rPr>
        <w:lastRenderedPageBreak/>
        <w:t xml:space="preserve">Informația necesară: </w:t>
      </w:r>
      <w:r w:rsidR="005669F8" w:rsidRPr="009F2393">
        <w:rPr>
          <w:rFonts w:ascii="Times New Roman" w:hAnsi="Times New Roman" w:cs="Times New Roman"/>
          <w:b/>
          <w:sz w:val="20"/>
          <w:szCs w:val="20"/>
          <w:lang w:val="ro-RO"/>
        </w:rPr>
        <w:t xml:space="preserve">pentru </w:t>
      </w:r>
      <w:r w:rsidRPr="009F2393">
        <w:rPr>
          <w:rFonts w:ascii="Times New Roman" w:hAnsi="Times New Roman" w:cs="Times New Roman"/>
          <w:b/>
          <w:sz w:val="20"/>
          <w:szCs w:val="20"/>
          <w:lang w:val="ro-RO"/>
        </w:rPr>
        <w:t>Moldova</w:t>
      </w:r>
    </w:p>
    <w:tbl>
      <w:tblPr>
        <w:tblStyle w:val="Tabelgril"/>
        <w:tblW w:w="11365" w:type="dxa"/>
        <w:tblInd w:w="-459" w:type="dxa"/>
        <w:tblLook w:val="04A0" w:firstRow="1" w:lastRow="0" w:firstColumn="1" w:lastColumn="0" w:noHBand="0" w:noVBand="1"/>
      </w:tblPr>
      <w:tblGrid>
        <w:gridCol w:w="567"/>
        <w:gridCol w:w="6111"/>
        <w:gridCol w:w="2820"/>
        <w:gridCol w:w="1867"/>
      </w:tblGrid>
      <w:tr w:rsidR="00095EFE" w:rsidRPr="009F2393" w:rsidTr="009F2393">
        <w:tc>
          <w:tcPr>
            <w:tcW w:w="5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</w:t>
            </w:r>
          </w:p>
        </w:tc>
        <w:tc>
          <w:tcPr>
            <w:tcW w:w="6111" w:type="dxa"/>
            <w:tcBorders>
              <w:right w:val="single" w:sz="4" w:space="0" w:color="auto"/>
            </w:tcBorders>
          </w:tcPr>
          <w:p w:rsidR="00095EFE" w:rsidRPr="009F2393" w:rsidRDefault="00095EFE" w:rsidP="00ED2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Întrebare</w:t>
            </w:r>
          </w:p>
          <w:p w:rsidR="00095EFE" w:rsidRPr="009F2393" w:rsidRDefault="00095EFE" w:rsidP="00ED2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20" w:type="dxa"/>
            <w:tcBorders>
              <w:left w:val="single" w:sz="4" w:space="0" w:color="auto"/>
            </w:tcBorders>
          </w:tcPr>
          <w:p w:rsidR="00095EFE" w:rsidRPr="009F2393" w:rsidRDefault="00095EFE" w:rsidP="00095E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Răspuns </w:t>
            </w:r>
          </w:p>
          <w:p w:rsidR="00095EFE" w:rsidRPr="009F2393" w:rsidRDefault="00095EFE" w:rsidP="00095E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(care urmează a fi completat)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095EFE" w:rsidRPr="009F2393" w:rsidRDefault="005669F8" w:rsidP="00095E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Instituția </w:t>
            </w:r>
          </w:p>
        </w:tc>
      </w:tr>
      <w:tr w:rsidR="00095EFE" w:rsidRPr="009F2393" w:rsidTr="009F2393">
        <w:trPr>
          <w:trHeight w:val="881"/>
        </w:trPr>
        <w:tc>
          <w:tcPr>
            <w:tcW w:w="5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6111" w:type="dxa"/>
            <w:tcBorders>
              <w:right w:val="single" w:sz="4" w:space="0" w:color="auto"/>
            </w:tcBorders>
          </w:tcPr>
          <w:p w:rsidR="00095EFE" w:rsidRPr="009F2393" w:rsidRDefault="00095EFE" w:rsidP="0053508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Care sunt principalele țări de destinație </w:t>
            </w:r>
            <w:r w:rsidR="0053508D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="0053508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</w:t>
            </w:r>
            <w:r w:rsidR="0053508D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3508D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migrantilor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?</w:t>
            </w:r>
          </w:p>
        </w:tc>
        <w:tc>
          <w:tcPr>
            <w:tcW w:w="2820" w:type="dxa"/>
            <w:tcBorders>
              <w:left w:val="single" w:sz="4" w:space="0" w:color="auto"/>
            </w:tcBorders>
          </w:tcPr>
          <w:p w:rsidR="004F4F93" w:rsidRPr="009F2393" w:rsidRDefault="004F4F93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F72225" w:rsidRDefault="00F72225" w:rsidP="00F7222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BNS</w:t>
            </w:r>
          </w:p>
          <w:p w:rsidR="0053508D" w:rsidRPr="009F2393" w:rsidRDefault="0053508D" w:rsidP="00F7222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MS</w:t>
            </w:r>
          </w:p>
          <w:p w:rsidR="0053508D" w:rsidRDefault="00F72225" w:rsidP="0053508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BMA</w:t>
            </w:r>
          </w:p>
          <w:p w:rsidR="0053508D" w:rsidRPr="009F2393" w:rsidRDefault="0053508D" w:rsidP="0053508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ANOFM</w:t>
            </w:r>
          </w:p>
          <w:p w:rsidR="005669F8" w:rsidRPr="009F2393" w:rsidRDefault="0053508D" w:rsidP="00F7222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Alte instituții</w:t>
            </w:r>
          </w:p>
        </w:tc>
      </w:tr>
      <w:tr w:rsidR="00095EFE" w:rsidRPr="009F2393" w:rsidTr="009F2393">
        <w:tc>
          <w:tcPr>
            <w:tcW w:w="5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6111" w:type="dxa"/>
            <w:tcBorders>
              <w:right w:val="single" w:sz="4" w:space="0" w:color="auto"/>
            </w:tcBorders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Indicatorul 1.4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  <w:p w:rsidR="00095EFE" w:rsidRPr="009F2393" w:rsidRDefault="005669F8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Vă rugăm să enumerați 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forumurile regionale și internaționale în domeniul migrației și dezvoltării la care Guvernul dvs. a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participat 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ultimii doi ani.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 plus, vă rugăm să indicați dacă Guvernul dvs. a avut </w:t>
            </w:r>
            <w:r w:rsidR="005669F8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careva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roluri speciale la unul dintre aceste forumuri (de ex. </w:t>
            </w:r>
            <w:r w:rsidR="005669F8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coordonator, președinție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sau prezentări).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095EFE" w:rsidRPr="009F2393" w:rsidRDefault="00095EFE" w:rsidP="005669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Mai jos </w:t>
            </w:r>
            <w:r w:rsidR="005669F8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găsiți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 listă orientativă a forumurilor/evenimentelor din domeniul migrației și dezvoltării. Această listă </w:t>
            </w:r>
            <w:r w:rsidRPr="009F239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nu este una exhaustivă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și suntem deschiși de a afla despre alte evenimente la care Guvernul dvs. a luat parte.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095EFE" w:rsidRPr="009F2393" w:rsidRDefault="00095EFE" w:rsidP="00ED20DD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Dialog la Nivel Înalt al ONU în domeniul Migrației și Dezvoltării Internaționale („HLD”) la New York (3 și 4 Octombrie 2013).</w:t>
            </w:r>
          </w:p>
          <w:p w:rsidR="00095EFE" w:rsidRPr="009F2393" w:rsidRDefault="00095EFE" w:rsidP="00ED20DD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Al 7-lea Summit GFMD, organizat </w:t>
            </w:r>
            <w:r w:rsidR="005669F8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 Suedia pe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14-16 Mai 2014.</w:t>
            </w:r>
          </w:p>
          <w:p w:rsidR="00095EFE" w:rsidRPr="009F2393" w:rsidRDefault="00095EFE" w:rsidP="00ED20DD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Al Treilea Dialog Asia-UE în domeniul Migrației Forței de Muncă, 15-16 Octombrie 2014, Colombo Sri Lanka (Cele 11 țări membre ale Procesului Colombo și cele 28 de țări membre </w:t>
            </w:r>
            <w:r w:rsidR="005669F8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UE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).</w:t>
            </w:r>
          </w:p>
          <w:p w:rsidR="00095EFE" w:rsidRPr="009F2393" w:rsidRDefault="00095EFE" w:rsidP="00ED20DD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 Douăsprezecea </w:t>
            </w:r>
            <w:r w:rsidR="005669F8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Întâlnire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Coordonare a ONU în domeniul Migrației Internaționale, New York, 20-21 Februarie 2014.</w:t>
            </w:r>
          </w:p>
          <w:p w:rsidR="00095EFE" w:rsidRPr="009F2393" w:rsidRDefault="005669F8" w:rsidP="00ED20DD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Întâlnirea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la Nivel Înalt a OHCHR „Migrația și drepturile omului: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privind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Dialogul la Nivel Înalt în domeniul Migrației și Dezvoltării”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din 4 Septembrie 2013, 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Geneva.</w:t>
            </w:r>
          </w:p>
          <w:p w:rsidR="00095EFE" w:rsidRPr="009F2393" w:rsidRDefault="00095EFE" w:rsidP="00ED20DD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Dialogul de Experți la Nivel Înalt în domeniul Migrației în Agenda de Dezvoltare 2015, Stockholm, Suedia, 26 Februarie 2013.</w:t>
            </w:r>
          </w:p>
          <w:p w:rsidR="00095EFE" w:rsidRPr="009F2393" w:rsidRDefault="00095EFE" w:rsidP="00ED20DD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Forumul Politic la Nivel Înalt al OECD în domeniul Migrației 2014, 1 Decembrie  – 2 Decembrie 2014, Paris, Franța.</w:t>
            </w:r>
          </w:p>
          <w:p w:rsidR="00095EFE" w:rsidRPr="009F2393" w:rsidRDefault="00095EFE" w:rsidP="00ED20DD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 4-a Conferință Ministerială Euro-Africană în domeniul Migrației și Dezvoltării, 27 Noiembrie 2014, Roma, Italia.</w:t>
            </w:r>
          </w:p>
          <w:p w:rsidR="00095EFE" w:rsidRPr="009F2393" w:rsidRDefault="00095EFE" w:rsidP="00ED20DD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Forumului Global al Diasporei și Dezvoltării, 16-19 Iunie 2015, Milan, Italia.</w:t>
            </w:r>
          </w:p>
          <w:p w:rsidR="00095EFE" w:rsidRPr="009F2393" w:rsidRDefault="005669F8" w:rsidP="00ED20DD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Întâlnirea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Globală a Experților în domeniul Migrației, în Agenda de Dezvoltare 2015, 28-29 Aprilie 2014, Dhaka, Bangladesh.</w:t>
            </w:r>
          </w:p>
          <w:p w:rsidR="00095EFE" w:rsidRPr="009F2393" w:rsidRDefault="00095EFE" w:rsidP="00ED20DD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Dialogul Internațional al OIM în domeniul Migrației, 7-8 Octombrie, Geneva, Elveția.</w:t>
            </w:r>
          </w:p>
        </w:tc>
        <w:tc>
          <w:tcPr>
            <w:tcW w:w="2820" w:type="dxa"/>
            <w:tcBorders>
              <w:left w:val="single" w:sz="4" w:space="0" w:color="auto"/>
            </w:tcBorders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4F4F93" w:rsidRPr="009F2393" w:rsidRDefault="004F4F93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5669F8" w:rsidRPr="009F2393" w:rsidRDefault="00F72225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Toate instituțiile </w:t>
            </w:r>
          </w:p>
        </w:tc>
      </w:tr>
      <w:tr w:rsidR="00095EFE" w:rsidRPr="009F2393" w:rsidTr="009F2393">
        <w:tc>
          <w:tcPr>
            <w:tcW w:w="5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6111" w:type="dxa"/>
            <w:tcBorders>
              <w:right w:val="single" w:sz="4" w:space="0" w:color="auto"/>
            </w:tcBorders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Indicatorul 1.8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095EFE" w:rsidRPr="009F2393" w:rsidRDefault="00095EFE" w:rsidP="00AF4B8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Vă rugăm să indicați </w:t>
            </w:r>
            <w:r w:rsidR="00AF4B8A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suma de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finanțare </w:t>
            </w:r>
            <w:r w:rsidR="00AF4B8A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alocată de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Guvern </w:t>
            </w:r>
            <w:r w:rsidR="00AF4B8A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pentru cercetări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 domeniul migrației și dezvoltării, efectuate de către </w:t>
            </w:r>
            <w:r w:rsidR="00AF4B8A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think tanks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mediul academic și instituții </w:t>
            </w:r>
            <w:r w:rsidR="00AF4B8A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autonome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guvernamentale de cercetare.</w:t>
            </w:r>
          </w:p>
        </w:tc>
        <w:tc>
          <w:tcPr>
            <w:tcW w:w="2820" w:type="dxa"/>
            <w:tcBorders>
              <w:left w:val="single" w:sz="4" w:space="0" w:color="auto"/>
            </w:tcBorders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095EFE" w:rsidRPr="009F2393" w:rsidRDefault="00F72225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Toate instituțiile</w:t>
            </w:r>
          </w:p>
        </w:tc>
      </w:tr>
      <w:tr w:rsidR="00095EFE" w:rsidRPr="009F2393" w:rsidTr="009F2393">
        <w:tc>
          <w:tcPr>
            <w:tcW w:w="5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6111" w:type="dxa"/>
            <w:tcBorders>
              <w:right w:val="single" w:sz="4" w:space="0" w:color="auto"/>
            </w:tcBorders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Indicatorul 1.10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  <w:p w:rsidR="00095EFE" w:rsidRPr="009F2393" w:rsidRDefault="00095EFE" w:rsidP="00217B7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Dacă țara dvs. are un raport nați</w:t>
            </w:r>
            <w:r w:rsidR="00217B77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onal al migrației (cum ar fi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profil</w:t>
            </w:r>
            <w:r w:rsidR="00217B77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ul migrațional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), vă rugăm să </w:t>
            </w:r>
            <w:r w:rsidR="00217B77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specificați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ministerele și autoritățile care au fost implicate în dezvoltarea acestu</w:t>
            </w:r>
            <w:r w:rsidR="00217B77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raport.</w:t>
            </w:r>
          </w:p>
        </w:tc>
        <w:tc>
          <w:tcPr>
            <w:tcW w:w="2820" w:type="dxa"/>
            <w:tcBorders>
              <w:left w:val="single" w:sz="4" w:space="0" w:color="auto"/>
            </w:tcBorders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095EFE" w:rsidRPr="009F2393" w:rsidRDefault="00F72225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BMA</w:t>
            </w:r>
          </w:p>
        </w:tc>
      </w:tr>
      <w:tr w:rsidR="00095EFE" w:rsidRPr="009F2393" w:rsidTr="009F2393">
        <w:tc>
          <w:tcPr>
            <w:tcW w:w="5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6111" w:type="dxa"/>
            <w:tcBorders>
              <w:right w:val="single" w:sz="4" w:space="0" w:color="auto"/>
            </w:tcBorders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Indicatorul 1.11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 xml:space="preserve">Vă rugăm să indicați </w:t>
            </w:r>
            <w:r w:rsidR="00217B77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suma de finanț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 </w:t>
            </w:r>
            <w:r w:rsidR="00217B77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care Guvernul dvs. l-a alocat proiectelor și programelor care susțin migrația și dezvoltarea.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095EFE" w:rsidRPr="009F2393" w:rsidRDefault="00095EFE" w:rsidP="00217B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Aceste proiecte și programe sunt definite ca acțiuni guvernamentale </w:t>
            </w:r>
            <w:r w:rsidR="00066399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și activități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care </w:t>
            </w:r>
            <w:r w:rsidR="00066399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conțin unul sau câteva din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următoarele scopuri:</w:t>
            </w:r>
          </w:p>
          <w:p w:rsidR="00095EFE" w:rsidRPr="009F2393" w:rsidRDefault="00066399" w:rsidP="00ED20DD">
            <w:pPr>
              <w:pStyle w:val="List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Implică diaspora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transferul de cunoștințe, inițiative de consolidare a capacităților, proiecte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dezvoltare locală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investiții (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investiții și crearea de afaceri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 și rețele profesionale în țările de origine.</w:t>
            </w:r>
          </w:p>
          <w:p w:rsidR="00095EFE" w:rsidRPr="009F2393" w:rsidRDefault="00095EFE" w:rsidP="00ED20DD">
            <w:pPr>
              <w:pStyle w:val="List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Facilitarea remitențelor (individuale și colective)</w:t>
            </w:r>
          </w:p>
          <w:p w:rsidR="00095EFE" w:rsidRPr="009F2393" w:rsidRDefault="00066399" w:rsidP="00ED20DD">
            <w:pPr>
              <w:pStyle w:val="List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Orientează r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emitențele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spre investiții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productive</w:t>
            </w:r>
          </w:p>
          <w:p w:rsidR="00095EFE" w:rsidRPr="009F2393" w:rsidRDefault="00066399" w:rsidP="00ED20DD">
            <w:pPr>
              <w:pStyle w:val="List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Încurajează circulația de cunoștințe </w:t>
            </w:r>
          </w:p>
          <w:p w:rsidR="00095EFE" w:rsidRPr="009F2393" w:rsidRDefault="00066399" w:rsidP="00ED20DD">
            <w:pPr>
              <w:pStyle w:val="List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Oferă treninguri înainte de plecare și dezvoltarea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competențelor </w:t>
            </w:r>
          </w:p>
          <w:p w:rsidR="00095EFE" w:rsidRPr="009F2393" w:rsidRDefault="00095EFE" w:rsidP="00ED20DD">
            <w:pPr>
              <w:pStyle w:val="List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Îmbunătățirea educației și competențelor migranților</w:t>
            </w:r>
          </w:p>
          <w:p w:rsidR="00095EFE" w:rsidRPr="009F2393" w:rsidRDefault="00095EFE" w:rsidP="00ED20DD">
            <w:pPr>
              <w:pStyle w:val="List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Stabilirea serviciilor pentru a ajuta migranții reîntorși de a se reintegra social și economic</w:t>
            </w:r>
          </w:p>
          <w:p w:rsidR="00095EFE" w:rsidRPr="009F2393" w:rsidRDefault="00095EFE" w:rsidP="00066399">
            <w:pPr>
              <w:pStyle w:val="List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Protejarea </w:t>
            </w:r>
            <w:r w:rsidR="00066399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migranților </w:t>
            </w:r>
            <w:r w:rsidR="00066399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străinătate</w:t>
            </w:r>
          </w:p>
        </w:tc>
        <w:tc>
          <w:tcPr>
            <w:tcW w:w="2820" w:type="dxa"/>
            <w:tcBorders>
              <w:left w:val="single" w:sz="4" w:space="0" w:color="auto"/>
            </w:tcBorders>
          </w:tcPr>
          <w:p w:rsidR="004F4F93" w:rsidRPr="009F2393" w:rsidRDefault="004F4F93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217B77" w:rsidRPr="009F2393" w:rsidRDefault="00F72225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Toate instituțiile </w:t>
            </w:r>
          </w:p>
        </w:tc>
      </w:tr>
      <w:tr w:rsidR="00095EFE" w:rsidRPr="009F2393" w:rsidTr="009F2393">
        <w:tc>
          <w:tcPr>
            <w:tcW w:w="5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6.</w:t>
            </w:r>
          </w:p>
        </w:tc>
        <w:tc>
          <w:tcPr>
            <w:tcW w:w="6111" w:type="dxa"/>
            <w:tcBorders>
              <w:right w:val="single" w:sz="4" w:space="0" w:color="auto"/>
            </w:tcBorders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Indicatorul 1.12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  <w:p w:rsidR="00095EFE" w:rsidRPr="009F2393" w:rsidRDefault="00095EFE" w:rsidP="00B7655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Dacă țara dvs. a efectuat evaluări de impact</w:t>
            </w:r>
            <w:r w:rsidR="00B7655C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ale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B7655C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programelor din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domeniul migrației și dezvoltă</w:t>
            </w:r>
            <w:r w:rsidR="00B7655C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rii, vă rugăm să ne prezentați list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 evaluărilor relevante și </w:t>
            </w:r>
            <w:r w:rsidR="00B7655C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 efectuării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2820" w:type="dxa"/>
            <w:tcBorders>
              <w:left w:val="single" w:sz="4" w:space="0" w:color="auto"/>
            </w:tcBorders>
          </w:tcPr>
          <w:p w:rsidR="00095EFE" w:rsidRPr="009F2393" w:rsidRDefault="002B1E20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095EFE" w:rsidRPr="009F2393" w:rsidRDefault="00F72225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Toate instituțiile</w:t>
            </w:r>
          </w:p>
        </w:tc>
      </w:tr>
      <w:tr w:rsidR="00095EFE" w:rsidRPr="009F2393" w:rsidTr="009F2393">
        <w:trPr>
          <w:trHeight w:val="1808"/>
        </w:trPr>
        <w:tc>
          <w:tcPr>
            <w:tcW w:w="567" w:type="dxa"/>
            <w:tcBorders>
              <w:right w:val="single" w:sz="4" w:space="0" w:color="auto"/>
            </w:tcBorders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7.</w:t>
            </w:r>
          </w:p>
        </w:tc>
        <w:tc>
          <w:tcPr>
            <w:tcW w:w="6111" w:type="dxa"/>
            <w:tcBorders>
              <w:left w:val="single" w:sz="4" w:space="0" w:color="auto"/>
              <w:right w:val="single" w:sz="4" w:space="0" w:color="auto"/>
            </w:tcBorders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Indicatorul 1.14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  <w:p w:rsidR="00095EFE" w:rsidRPr="009F2393" w:rsidRDefault="00095EFE" w:rsidP="00C46D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Dacă țara dvs. are un comitet </w:t>
            </w:r>
            <w:r w:rsidR="00C46D66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sau un organ inter ministerial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care lucrează specific </w:t>
            </w:r>
            <w:r w:rsidR="00C46D66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domeniul migrației și dezvoltării, vă rugăm să indicați de cîte ori acest organ s-a întrunit în anul trecut.</w:t>
            </w:r>
          </w:p>
        </w:tc>
        <w:tc>
          <w:tcPr>
            <w:tcW w:w="2820" w:type="dxa"/>
            <w:tcBorders>
              <w:left w:val="single" w:sz="4" w:space="0" w:color="auto"/>
            </w:tcBorders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4F4F93" w:rsidRPr="009F2393" w:rsidRDefault="004F4F93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095EFE" w:rsidRPr="009F2393" w:rsidRDefault="00F72225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Toate instituțiile</w:t>
            </w:r>
          </w:p>
        </w:tc>
      </w:tr>
      <w:tr w:rsidR="00095EFE" w:rsidRPr="009F2393" w:rsidTr="009F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5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8.</w:t>
            </w:r>
          </w:p>
        </w:tc>
        <w:tc>
          <w:tcPr>
            <w:tcW w:w="6111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Indicatorul 1.16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  <w:p w:rsidR="00095EFE" w:rsidRPr="009F2393" w:rsidRDefault="00C339E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Dacă țara dvs. are un comitet sau un organ inter ministerial care lucrează specific pe domeniul migrației și dezvoltării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vă r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ugăm să identificați actorii ne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-guve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rnamentali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care fac parte din acest organ.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095EFE" w:rsidRPr="009F2393" w:rsidRDefault="00095EFE" w:rsidP="00C339E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 plus, vă rugăm să descrieți natura acestei participări (de ex. consultații, implicarea în luarea deciziilor, rol </w:t>
            </w:r>
            <w:r w:rsidR="00C339E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onsultativ).</w:t>
            </w:r>
          </w:p>
        </w:tc>
        <w:tc>
          <w:tcPr>
            <w:tcW w:w="2820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67" w:type="dxa"/>
          </w:tcPr>
          <w:p w:rsidR="00095EFE" w:rsidRPr="009F2393" w:rsidRDefault="00F72225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Toate instituțiile</w:t>
            </w:r>
          </w:p>
        </w:tc>
      </w:tr>
      <w:tr w:rsidR="00095EFE" w:rsidRPr="009F2393" w:rsidTr="009F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5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9.</w:t>
            </w:r>
          </w:p>
        </w:tc>
        <w:tc>
          <w:tcPr>
            <w:tcW w:w="6111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Indicatorul 2.1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  <w:p w:rsidR="00095EFE" w:rsidRPr="009F2393" w:rsidRDefault="00095EFE" w:rsidP="003253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cercetarea noastră,</w:t>
            </w:r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am găsit informații contradictorii cu privire la acest indicator. Unele surse spun că </w:t>
            </w:r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treningurile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înainte de plecare au fost </w:t>
            </w:r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stopate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și alte surse – că e</w:t>
            </w:r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încă </w:t>
            </w:r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 efectuează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prin </w:t>
            </w:r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intermediul diferitor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proiecte finanțate </w:t>
            </w:r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țară. Ați putea să </w:t>
            </w:r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ne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confirmați dacă există cursuri și </w:t>
            </w:r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treninguri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înainte de plecare pentru migranți, c</w:t>
            </w:r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are le oferă informații cu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priv</w:t>
            </w:r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ire la drepturile lor, contractul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muncă și</w:t>
            </w:r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privind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condițiile generale de lucru și trai în țara de </w:t>
            </w:r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destinație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Moldova? Către cine acestea sunt orientate (de ex. muncitorii migranți, familiile migrante)?</w:t>
            </w:r>
          </w:p>
        </w:tc>
        <w:tc>
          <w:tcPr>
            <w:tcW w:w="2820" w:type="dxa"/>
          </w:tcPr>
          <w:p w:rsidR="00095EFE" w:rsidRPr="009F2393" w:rsidRDefault="002B1E20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867" w:type="dxa"/>
          </w:tcPr>
          <w:p w:rsidR="00095EFE" w:rsidRPr="009F2393" w:rsidRDefault="00F72225" w:rsidP="00F7222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MMPSF, ANOFM, MS + orice altă instituție  </w:t>
            </w:r>
          </w:p>
        </w:tc>
      </w:tr>
      <w:tr w:rsidR="00095EFE" w:rsidRPr="009F2393" w:rsidTr="009F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5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10.</w:t>
            </w:r>
          </w:p>
        </w:tc>
        <w:tc>
          <w:tcPr>
            <w:tcW w:w="6111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Indicatorul 2.2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Vă rugăm să indicați, în detaliu, costul pașapoartelor obișnuite pentru un adult în țara dvs.</w:t>
            </w:r>
          </w:p>
        </w:tc>
        <w:tc>
          <w:tcPr>
            <w:tcW w:w="2820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67" w:type="dxa"/>
          </w:tcPr>
          <w:p w:rsidR="00095EFE" w:rsidRPr="009F2393" w:rsidRDefault="00F72225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MTIC </w:t>
            </w:r>
          </w:p>
        </w:tc>
      </w:tr>
      <w:tr w:rsidR="00095EFE" w:rsidRPr="009F2393" w:rsidTr="009F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5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11.</w:t>
            </w:r>
          </w:p>
        </w:tc>
        <w:tc>
          <w:tcPr>
            <w:tcW w:w="6111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Indicatorul 2.6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  <w:p w:rsidR="00095EFE" w:rsidRPr="009F2393" w:rsidRDefault="00095EFE" w:rsidP="003253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Articolul 20</w:t>
            </w:r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al Legii </w:t>
            </w:r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nr 180-XVI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 privire la migrația de muncă spune: „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Înregistrarea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datelor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cetăţenilor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solicită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muncă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străinătate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precum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contractelor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individuale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muncă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altor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date, nu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impune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achitarea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unor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taxe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plăţi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”.  </w:t>
            </w:r>
            <w:proofErr w:type="spellStart"/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Ați</w:t>
            </w:r>
            <w:proofErr w:type="spellEnd"/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putea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ne </w:t>
            </w:r>
            <w:proofErr w:type="spellStart"/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informați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dacă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cea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înseamnă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că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agențiile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angajare</w:t>
            </w:r>
            <w:bookmarkStart w:id="0" w:name="_GoBack"/>
            <w:bookmarkEnd w:id="0"/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privată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nu au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voie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percecapă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taxe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recrutare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potențialii</w:t>
            </w:r>
            <w:proofErr w:type="spellEnd"/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lucrători</w:t>
            </w:r>
            <w:proofErr w:type="spellEnd"/>
            <w:r w:rsidR="003253D0"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migranții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?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Daca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da,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atunci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cum se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monotorizează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aplică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aceasta</w:t>
            </w:r>
            <w:proofErr w:type="spellEnd"/>
            <w:r w:rsidRPr="009F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820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67" w:type="dxa"/>
          </w:tcPr>
          <w:p w:rsidR="00095EFE" w:rsidRPr="009F2393" w:rsidRDefault="00F72225" w:rsidP="00F7222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ANOFM, MMPSF</w:t>
            </w:r>
          </w:p>
        </w:tc>
      </w:tr>
      <w:tr w:rsidR="00095EFE" w:rsidRPr="009F2393" w:rsidTr="009F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5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6111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Indicatoriul 2.8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  <w:p w:rsidR="00095EFE" w:rsidRPr="009F2393" w:rsidRDefault="00095EFE" w:rsidP="00DF1D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 xml:space="preserve">Vă rugăm să identificați țările de destinație </w:t>
            </w:r>
            <w:r w:rsidR="00DF1D42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care </w:t>
            </w:r>
            <w:r w:rsidR="00DF1D42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Guvernul dvs.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au acorduri pentru a evita taxarea dublă. </w:t>
            </w:r>
            <w:r w:rsidR="00DF1D42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La adresa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hyperlink r:id="rId5" w:history="1">
              <w:r w:rsidRPr="009F2393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website</w:t>
              </w:r>
            </w:hyperlink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există o listă de țări, puteți să ne </w:t>
            </w:r>
            <w:r w:rsidR="00DF1D42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informați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dacă e</w:t>
            </w:r>
            <w:r w:rsidR="00DF1D42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actualizată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?</w:t>
            </w:r>
          </w:p>
        </w:tc>
        <w:tc>
          <w:tcPr>
            <w:tcW w:w="2820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67" w:type="dxa"/>
          </w:tcPr>
          <w:p w:rsidR="00095EFE" w:rsidRPr="009F2393" w:rsidRDefault="00F72225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Toate instituțiile</w:t>
            </w:r>
          </w:p>
        </w:tc>
      </w:tr>
      <w:tr w:rsidR="00095EFE" w:rsidRPr="009F2393" w:rsidTr="009F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5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13.</w:t>
            </w:r>
          </w:p>
        </w:tc>
        <w:tc>
          <w:tcPr>
            <w:tcW w:w="6111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Indicatorul 3.1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  <w:p w:rsidR="00095EFE" w:rsidRPr="009F2393" w:rsidRDefault="00DF1D42" w:rsidP="00DF1D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Câți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duc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ă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sunt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atașați/diplomați pe tema munci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are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prezent țara dvs. peste hotare? În ce țări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?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Este vre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 linie fierbinte pentru moldovenii de peste hotare sau un alt mecanism care să as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igure protecția drepturilor 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străinătate?</w:t>
            </w:r>
          </w:p>
        </w:tc>
        <w:tc>
          <w:tcPr>
            <w:tcW w:w="2820" w:type="dxa"/>
          </w:tcPr>
          <w:p w:rsidR="00095EFE" w:rsidRPr="009F2393" w:rsidRDefault="003B246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 este </w:t>
            </w:r>
          </w:p>
        </w:tc>
        <w:tc>
          <w:tcPr>
            <w:tcW w:w="18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95EFE" w:rsidRPr="009F2393" w:rsidTr="009F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5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14.</w:t>
            </w:r>
          </w:p>
        </w:tc>
        <w:tc>
          <w:tcPr>
            <w:tcW w:w="6111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Indicatorul 3.2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095EFE" w:rsidRPr="009F2393" w:rsidRDefault="00095EFE" w:rsidP="00667450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Vă rugăm să identificați țările de destinație </w:t>
            </w:r>
            <w:r w:rsidR="00667450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care </w:t>
            </w:r>
            <w:r w:rsidR="00667450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Guvernul dvs are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acordu</w:t>
            </w:r>
            <w:r w:rsidR="00667450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ri de portabilitate a pensiilor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2820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67" w:type="dxa"/>
          </w:tcPr>
          <w:p w:rsidR="00095EFE" w:rsidRPr="009F2393" w:rsidRDefault="00F72225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MMPSF</w:t>
            </w:r>
          </w:p>
        </w:tc>
      </w:tr>
      <w:tr w:rsidR="00095EFE" w:rsidRPr="009F2393" w:rsidTr="009F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5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15.</w:t>
            </w:r>
          </w:p>
        </w:tc>
        <w:tc>
          <w:tcPr>
            <w:tcW w:w="6111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Indicatorul 4.2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  <w:p w:rsidR="00095EFE" w:rsidRPr="009F2393" w:rsidRDefault="00EE0C65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Sunt în țara dvs. date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despre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migranții reî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ntorși,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sex,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vârstă și nivel de competențe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095EFE" w:rsidRPr="009F2393" w:rsidRDefault="00095EFE" w:rsidP="00EE0C6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Dacă da, atunci indicați sursa și categorii</w:t>
            </w:r>
            <w:r w:rsidR="00EE0C65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(cum ar fi sexul, </w:t>
            </w:r>
            <w:r w:rsidR="00EE0C65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vârsta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și nivelul de competență).</w:t>
            </w:r>
          </w:p>
        </w:tc>
        <w:tc>
          <w:tcPr>
            <w:tcW w:w="2820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67" w:type="dxa"/>
          </w:tcPr>
          <w:p w:rsidR="00095EFE" w:rsidRPr="009F2393" w:rsidRDefault="00F72225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ANOFM, ME </w:t>
            </w:r>
          </w:p>
        </w:tc>
      </w:tr>
      <w:tr w:rsidR="00095EFE" w:rsidRPr="009F2393" w:rsidTr="009F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5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16.</w:t>
            </w:r>
          </w:p>
        </w:tc>
        <w:tc>
          <w:tcPr>
            <w:tcW w:w="6111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Indicatorul 4.3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Există </w:t>
            </w:r>
            <w:r w:rsidR="00EE0C65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 țara dvs.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date disponibile cu privire la </w:t>
            </w:r>
            <w:r w:rsidR="00EE0C65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emigranți pe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sex, </w:t>
            </w:r>
            <w:r w:rsidR="00EE0C65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vârstă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și nivelul de competență </w:t>
            </w:r>
          </w:p>
          <w:p w:rsidR="00095EFE" w:rsidRPr="009F2393" w:rsidRDefault="00095EFE" w:rsidP="00EE0C6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Dacă da, atunci indicați sursa acestor date și categorii</w:t>
            </w:r>
            <w:r w:rsidR="00EE0C65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(cum ar fi sexul, </w:t>
            </w:r>
            <w:r w:rsidR="00EE0C65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vârsta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și nivelul de competență).</w:t>
            </w:r>
          </w:p>
        </w:tc>
        <w:tc>
          <w:tcPr>
            <w:tcW w:w="2820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67" w:type="dxa"/>
          </w:tcPr>
          <w:p w:rsidR="00095EFE" w:rsidRPr="009F2393" w:rsidRDefault="00F72225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BNS</w:t>
            </w:r>
          </w:p>
          <w:p w:rsidR="00F72225" w:rsidRPr="009F2393" w:rsidRDefault="00F72225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MTIC</w:t>
            </w:r>
          </w:p>
        </w:tc>
      </w:tr>
      <w:tr w:rsidR="00095EFE" w:rsidRPr="009F2393" w:rsidTr="009F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5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17.</w:t>
            </w:r>
          </w:p>
        </w:tc>
        <w:tc>
          <w:tcPr>
            <w:tcW w:w="6111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Indicatorul 5.8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  <w:p w:rsidR="00095EFE" w:rsidRPr="009F2393" w:rsidRDefault="00EE0C65" w:rsidP="00EE0C6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Cunoaștem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că aveți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 program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atragere a inves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tițiilor (PARE 1+1), dar are 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Guvernul politici și instrumente pentru a facilita transferul de competențe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și cunoștințe ale diasporei</w:t>
            </w:r>
            <w:r w:rsidR="00095EFE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Moldova?</w:t>
            </w:r>
          </w:p>
        </w:tc>
        <w:tc>
          <w:tcPr>
            <w:tcW w:w="2820" w:type="dxa"/>
          </w:tcPr>
          <w:p w:rsidR="0003406C" w:rsidRPr="009F2393" w:rsidRDefault="00F72225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867" w:type="dxa"/>
          </w:tcPr>
          <w:p w:rsidR="00095EFE" w:rsidRPr="009F2393" w:rsidRDefault="00F72225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Toate instituțiile</w:t>
            </w:r>
          </w:p>
        </w:tc>
      </w:tr>
      <w:tr w:rsidR="00095EFE" w:rsidRPr="009F2393" w:rsidTr="009F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8"/>
        </w:trPr>
        <w:tc>
          <w:tcPr>
            <w:tcW w:w="567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18.</w:t>
            </w:r>
          </w:p>
        </w:tc>
        <w:tc>
          <w:tcPr>
            <w:tcW w:w="6111" w:type="dxa"/>
          </w:tcPr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Indicatorul 5.10</w:t>
            </w:r>
          </w:p>
          <w:p w:rsidR="00095EFE" w:rsidRPr="009F2393" w:rsidRDefault="00095EFE" w:rsidP="00ED20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  <w:p w:rsidR="00095EFE" w:rsidRPr="009F2393" w:rsidRDefault="00095EFE" w:rsidP="00EE0C6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 lîngă serviciile consulare, </w:t>
            </w:r>
            <w:r w:rsidR="00EE0C65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oferă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Guvernul cetățenilor săi de peste hotare servicii de asistență </w:t>
            </w:r>
            <w:r w:rsidR="00EE0C65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privind 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investiții</w:t>
            </w:r>
            <w:r w:rsidR="00EE0C65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comerț</w:t>
            </w:r>
            <w:r w:rsidR="00EE0C65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ul și dezvoltare în</w:t>
            </w: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Moldova?</w:t>
            </w:r>
            <w:r w:rsidR="00EE0C65"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820" w:type="dxa"/>
          </w:tcPr>
          <w:p w:rsidR="0003406C" w:rsidRPr="009F2393" w:rsidRDefault="0003406C" w:rsidP="00F7222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67" w:type="dxa"/>
          </w:tcPr>
          <w:p w:rsidR="00095EFE" w:rsidRPr="009F2393" w:rsidRDefault="00F72225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</w:t>
            </w:r>
          </w:p>
          <w:p w:rsidR="00F72225" w:rsidRPr="009F2393" w:rsidRDefault="00F72225" w:rsidP="00ED20D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3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MAEIE</w:t>
            </w:r>
          </w:p>
        </w:tc>
      </w:tr>
    </w:tbl>
    <w:p w:rsidR="00EE5833" w:rsidRPr="009F2393" w:rsidRDefault="00EE5833" w:rsidP="003A3F8E">
      <w:pPr>
        <w:rPr>
          <w:rFonts w:ascii="Times New Roman" w:hAnsi="Times New Roman" w:cs="Times New Roman"/>
          <w:sz w:val="20"/>
          <w:szCs w:val="20"/>
          <w:lang w:val="ro-RO"/>
        </w:rPr>
      </w:pPr>
    </w:p>
    <w:sectPr w:rsidR="00EE5833" w:rsidRPr="009F2393" w:rsidSect="009F2393">
      <w:pgSz w:w="11906" w:h="16838"/>
      <w:pgMar w:top="709" w:right="170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44427"/>
    <w:multiLevelType w:val="hybridMultilevel"/>
    <w:tmpl w:val="A7E0B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55687"/>
    <w:multiLevelType w:val="hybridMultilevel"/>
    <w:tmpl w:val="75DC1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E695E"/>
    <w:multiLevelType w:val="hybridMultilevel"/>
    <w:tmpl w:val="06DA5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8E"/>
    <w:rsid w:val="0003406C"/>
    <w:rsid w:val="00057B4A"/>
    <w:rsid w:val="00066399"/>
    <w:rsid w:val="00095EFE"/>
    <w:rsid w:val="00165336"/>
    <w:rsid w:val="00217B77"/>
    <w:rsid w:val="002516D0"/>
    <w:rsid w:val="002B1E20"/>
    <w:rsid w:val="002D50E1"/>
    <w:rsid w:val="003253D0"/>
    <w:rsid w:val="0033146D"/>
    <w:rsid w:val="003A3F8E"/>
    <w:rsid w:val="003B246E"/>
    <w:rsid w:val="00457ADC"/>
    <w:rsid w:val="004B4C36"/>
    <w:rsid w:val="004F4F93"/>
    <w:rsid w:val="0053508D"/>
    <w:rsid w:val="005669F8"/>
    <w:rsid w:val="00667450"/>
    <w:rsid w:val="00720233"/>
    <w:rsid w:val="0074506E"/>
    <w:rsid w:val="007579E2"/>
    <w:rsid w:val="00777B9E"/>
    <w:rsid w:val="00781F3E"/>
    <w:rsid w:val="00794DFA"/>
    <w:rsid w:val="007C162B"/>
    <w:rsid w:val="007F1379"/>
    <w:rsid w:val="00933DDC"/>
    <w:rsid w:val="009F2393"/>
    <w:rsid w:val="00AB3A14"/>
    <w:rsid w:val="00AF4B8A"/>
    <w:rsid w:val="00B7655C"/>
    <w:rsid w:val="00B807CB"/>
    <w:rsid w:val="00C339EE"/>
    <w:rsid w:val="00C42830"/>
    <w:rsid w:val="00C46D66"/>
    <w:rsid w:val="00DF1D42"/>
    <w:rsid w:val="00ED20DD"/>
    <w:rsid w:val="00EE0C65"/>
    <w:rsid w:val="00EE5833"/>
    <w:rsid w:val="00F42412"/>
    <w:rsid w:val="00F72225"/>
    <w:rsid w:val="00F8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68D0F8-4B45-4D86-B962-A5C4A02A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A3F8E"/>
    <w:pPr>
      <w:ind w:left="720"/>
      <w:contextualSpacing/>
    </w:pPr>
  </w:style>
  <w:style w:type="table" w:styleId="Tabelgril">
    <w:name w:val="Table Grid"/>
    <w:basedOn w:val="TabelNormal"/>
    <w:uiPriority w:val="59"/>
    <w:rsid w:val="00EE58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deparagrafimplicit"/>
    <w:uiPriority w:val="99"/>
    <w:unhideWhenUsed/>
    <w:rsid w:val="00F42412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B4C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panyformationmoldova.com/double-tax-treaties-moldo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LValcov</cp:lastModifiedBy>
  <cp:revision>3</cp:revision>
  <dcterms:created xsi:type="dcterms:W3CDTF">2015-07-10T15:39:00Z</dcterms:created>
  <dcterms:modified xsi:type="dcterms:W3CDTF">2015-07-10T15:48:00Z</dcterms:modified>
</cp:coreProperties>
</file>